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5E" w:rsidRPr="00372A6E" w:rsidRDefault="001F3FCC">
      <w:pPr>
        <w:rPr>
          <w:rFonts w:ascii="HelloTypewriter" w:hAnsi="HelloTypewriter"/>
          <w:b/>
        </w:rPr>
      </w:pPr>
      <w:r w:rsidRPr="00372A6E">
        <w:rPr>
          <w:rFonts w:ascii="HelloTypewriter" w:hAnsi="HelloTypewriter"/>
          <w:b/>
        </w:rPr>
        <w:t>Second Grade</w:t>
      </w:r>
      <w:r w:rsidRPr="00372A6E">
        <w:rPr>
          <w:rFonts w:ascii="HelloTypewriter" w:hAnsi="HelloTypewriter"/>
          <w:b/>
        </w:rPr>
        <w:tab/>
      </w:r>
      <w:r w:rsidRPr="00372A6E">
        <w:rPr>
          <w:rFonts w:ascii="HelloTypewriter" w:hAnsi="HelloTypewriter"/>
          <w:b/>
        </w:rPr>
        <w:tab/>
      </w:r>
      <w:r w:rsidRPr="00372A6E">
        <w:rPr>
          <w:rFonts w:ascii="HelloTypewriter" w:hAnsi="HelloTypewriter"/>
          <w:b/>
        </w:rPr>
        <w:tab/>
      </w:r>
      <w:r w:rsidRPr="00372A6E">
        <w:rPr>
          <w:rFonts w:ascii="HelloTypewriter" w:hAnsi="HelloTypewriter"/>
          <w:b/>
        </w:rPr>
        <w:tab/>
      </w:r>
      <w:r w:rsidRPr="00372A6E">
        <w:rPr>
          <w:rFonts w:ascii="HelloTypewriter" w:hAnsi="HelloTypewriter"/>
          <w:b/>
        </w:rPr>
        <w:tab/>
      </w:r>
      <w:r w:rsidRPr="00372A6E">
        <w:rPr>
          <w:rFonts w:ascii="HelloTypewriter" w:hAnsi="HelloTypewriter"/>
          <w:b/>
        </w:rPr>
        <w:tab/>
      </w:r>
      <w:r w:rsidRPr="00372A6E">
        <w:rPr>
          <w:rFonts w:ascii="HelloTypewriter" w:hAnsi="HelloTypewriter"/>
          <w:b/>
        </w:rPr>
        <w:tab/>
      </w:r>
      <w:r w:rsidRPr="00372A6E">
        <w:rPr>
          <w:rFonts w:ascii="HelloTypewriter" w:hAnsi="HelloTypewriter"/>
          <w:b/>
        </w:rPr>
        <w:tab/>
      </w:r>
      <w:r w:rsidRPr="00372A6E">
        <w:rPr>
          <w:rFonts w:ascii="HelloTypewriter" w:hAnsi="HelloTypewriter"/>
          <w:b/>
        </w:rPr>
        <w:tab/>
        <w:t xml:space="preserve">Quarter </w:t>
      </w:r>
      <w:r w:rsidR="006F01DB">
        <w:rPr>
          <w:rFonts w:ascii="HelloTypewriter" w:hAnsi="HelloTypewriter"/>
          <w:b/>
        </w:rPr>
        <w:t>2</w:t>
      </w:r>
      <w:r w:rsidRPr="00372A6E">
        <w:rPr>
          <w:rFonts w:ascii="HelloTypewriter" w:hAnsi="HelloTypewriter"/>
          <w:b/>
        </w:rPr>
        <w:t xml:space="preserve"> Standards</w:t>
      </w:r>
    </w:p>
    <w:p w:rsidR="001F3FCC" w:rsidRDefault="001F3FCC"/>
    <w:p w:rsidR="00604FE6" w:rsidRDefault="00604FE6"/>
    <w:p w:rsidR="006F01DB" w:rsidRDefault="006F01DB"/>
    <w:p w:rsidR="00604FE6" w:rsidRDefault="00604FE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170"/>
      </w:tblGrid>
      <w:tr w:rsidR="009D695E" w:rsidTr="009D695E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9D695E" w:rsidRPr="00047134" w:rsidRDefault="00047134" w:rsidP="009D695E">
            <w:pPr>
              <w:ind w:left="113" w:right="113"/>
              <w:jc w:val="center"/>
              <w:rPr>
                <w:rFonts w:ascii="HelloDotStick" w:hAnsi="HelloDotStick"/>
                <w:b/>
                <w:sz w:val="56"/>
                <w:szCs w:val="56"/>
              </w:rPr>
            </w:pPr>
            <w:r>
              <w:rPr>
                <w:rFonts w:ascii="HelloDotStick" w:hAnsi="HelloDotStick"/>
                <w:b/>
                <w:sz w:val="56"/>
                <w:szCs w:val="56"/>
              </w:rPr>
              <w:t>Reading</w:t>
            </w:r>
            <w:bookmarkStart w:id="0" w:name="_GoBack"/>
            <w:bookmarkEnd w:id="0"/>
          </w:p>
          <w:p w:rsidR="009D695E" w:rsidRPr="009D695E" w:rsidRDefault="009D695E" w:rsidP="009D695E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  <w:r w:rsidRPr="009D695E">
              <w:rPr>
                <w:rFonts w:ascii="HelloDotStick" w:hAnsi="HelloDotStick"/>
                <w:sz w:val="56"/>
                <w:szCs w:val="56"/>
              </w:rPr>
              <w:t>Reading</w:t>
            </w:r>
          </w:p>
          <w:p w:rsidR="009D695E" w:rsidRPr="009D695E" w:rsidRDefault="009D695E" w:rsidP="009D695E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</w:tc>
        <w:tc>
          <w:tcPr>
            <w:tcW w:w="10170" w:type="dxa"/>
          </w:tcPr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Determine the meaning of words and phrases in a text relevant to a grade 2 topic or subject area.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Know and apply grade level phonics and word analysis in decoding words. Know spelling-sound correspondences for additional common vowel teams.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Know and apply grade level phonics and word analysis in decoding words. Recognize and read grade-appropriate irregularly spelled words.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Compare and contrast the most important point presented by two texts on the same topic.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Identify the main purpose of a text, including what the author wants to answer, explain or describe.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Decode regularly spelled two-syllable words with long vowels.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Ask and answer, such questions as who, what, where, when, why and how to demonstrate understanding of key details in a text.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Produce complete sentences when appropriate to task and situation in order to provide requested detail or clarification.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Identify the main topic of a multi-paragraph text as well as the focus of specific paragraphs within the text.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Know and use various text features (e.g., captions, bold print, subheadings, glossaries, indexes, electronic menus, icons) to locate key facts or information in a text efficiently.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Explain how specific images (e.g., a diagram showing how a machine works) contribute to and clarify a text.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Determine or clarify the meaning of unknown and multiple meaning words and phrases based on grade 2 reading and content, choosing flexibly from an array of dictionaries, both print and digital, to determine or clarify the meaning of words and phrases.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Know and apply grade-level phonics and word analysis in decoding words. Identify words with inconsistent but common spelling-sound correspondences.</w:t>
            </w:r>
          </w:p>
          <w:p w:rsidR="006F01DB" w:rsidRPr="006F01DB" w:rsidRDefault="006F01DB" w:rsidP="00AF202E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Participate in collaborative conversations with diverse partners about grade 2 topics and texts with peers and adults in small and larger groups. Ask for clarification and further explanation as needed about the topics and texts under discussion.</w:t>
            </w:r>
          </w:p>
          <w:p w:rsidR="00372A6E" w:rsidRPr="006F01DB" w:rsidRDefault="00372A6E" w:rsidP="006F01DB">
            <w:pPr>
              <w:pStyle w:val="NormalWeb"/>
              <w:ind w:left="720"/>
              <w:rPr>
                <w:rFonts w:ascii="Century Gothic" w:hAnsi="Century Gothic" w:cs="Arial"/>
                <w:color w:val="111111"/>
              </w:rPr>
            </w:pPr>
          </w:p>
        </w:tc>
      </w:tr>
      <w:tr w:rsidR="009D695E" w:rsidTr="009D695E">
        <w:trPr>
          <w:cantSplit/>
          <w:trHeight w:val="1134"/>
        </w:trPr>
        <w:tc>
          <w:tcPr>
            <w:tcW w:w="828" w:type="dxa"/>
            <w:textDirection w:val="btLr"/>
          </w:tcPr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  <w:r w:rsidRPr="009D695E">
              <w:rPr>
                <w:rFonts w:ascii="HelloDotStick" w:hAnsi="HelloDotStick"/>
                <w:sz w:val="56"/>
                <w:szCs w:val="56"/>
              </w:rPr>
              <w:lastRenderedPageBreak/>
              <w:t>Writing</w:t>
            </w: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</w:tc>
        <w:tc>
          <w:tcPr>
            <w:tcW w:w="10170" w:type="dxa"/>
          </w:tcPr>
          <w:p w:rsidR="006F01DB" w:rsidRPr="006F01DB" w:rsidRDefault="006F01DB" w:rsidP="00463F5A">
            <w:pPr>
              <w:pStyle w:val="NormalWeb"/>
              <w:numPr>
                <w:ilvl w:val="0"/>
                <w:numId w:val="9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 xml:space="preserve">Demonstrate command of the conventions of </w:t>
            </w:r>
            <w:proofErr w:type="gramStart"/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standard</w:t>
            </w:r>
            <w:proofErr w:type="gramEnd"/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 xml:space="preserve"> English grammar and usage when writing or speaking. Form and use frequently occurring irregular plural nouns (e.g., feet, children, teeth, mice, fish).</w:t>
            </w:r>
          </w:p>
          <w:p w:rsidR="009D695E" w:rsidRPr="006F01DB" w:rsidRDefault="006F01DB" w:rsidP="006F01DB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Write informative/ explanatory texts in which they introduce a topic, use facts and definitions to develop points, and provide a concluding statement or section.</w:t>
            </w:r>
          </w:p>
          <w:p w:rsidR="006F01DB" w:rsidRPr="00CF529A" w:rsidRDefault="006F01DB" w:rsidP="006F01DB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CF529A">
              <w:rPr>
                <w:rStyle w:val="Strong"/>
                <w:rFonts w:ascii="Century Gothic" w:hAnsi="Century Gothic" w:cs="Arial"/>
                <w:b w:val="0"/>
                <w:color w:val="111111"/>
                <w:shd w:val="clear" w:color="auto" w:fill="F0F0F0"/>
              </w:rPr>
              <w:t xml:space="preserve">Demonstrate command of the conventions of </w:t>
            </w:r>
            <w:proofErr w:type="gramStart"/>
            <w:r w:rsidRPr="00CF529A">
              <w:rPr>
                <w:rStyle w:val="Strong"/>
                <w:rFonts w:ascii="Century Gothic" w:hAnsi="Century Gothic" w:cs="Arial"/>
                <w:b w:val="0"/>
                <w:color w:val="111111"/>
                <w:shd w:val="clear" w:color="auto" w:fill="F0F0F0"/>
              </w:rPr>
              <w:t>standard</w:t>
            </w:r>
            <w:proofErr w:type="gramEnd"/>
            <w:r w:rsidRPr="00CF529A">
              <w:rPr>
                <w:rStyle w:val="Strong"/>
                <w:rFonts w:ascii="Century Gothic" w:hAnsi="Century Gothic" w:cs="Arial"/>
                <w:b w:val="0"/>
                <w:color w:val="111111"/>
                <w:shd w:val="clear" w:color="auto" w:fill="F0F0F0"/>
              </w:rPr>
              <w:t xml:space="preserve"> English capitalization, punctuation, and spelling when writing.</w:t>
            </w:r>
            <w:r w:rsidRPr="00CF529A">
              <w:rPr>
                <w:rStyle w:val="apple-converted-space"/>
                <w:rFonts w:ascii="Century Gothic" w:hAnsi="Century Gothic" w:cs="Arial"/>
                <w:b/>
                <w:color w:val="111111"/>
                <w:shd w:val="clear" w:color="auto" w:fill="F0F0F0"/>
              </w:rPr>
              <w:t> </w:t>
            </w:r>
            <w:r w:rsidRPr="00CF529A">
              <w:rPr>
                <w:rStyle w:val="Strong"/>
                <w:rFonts w:ascii="Century Gothic" w:hAnsi="Century Gothic" w:cs="Arial"/>
                <w:b w:val="0"/>
                <w:color w:val="111111"/>
                <w:shd w:val="clear" w:color="auto" w:fill="F0F0F0"/>
              </w:rPr>
              <w:t>Generalize learned spelling patterns when writing words (e.g., cage - badge; boy - boil).</w:t>
            </w:r>
          </w:p>
          <w:p w:rsidR="006F01DB" w:rsidRPr="006F01DB" w:rsidRDefault="006F01DB" w:rsidP="006F01DB">
            <w:pPr>
              <w:pStyle w:val="NormalWeb"/>
              <w:numPr>
                <w:ilvl w:val="0"/>
                <w:numId w:val="9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With guidance and support from adults, use a variety of digital tools to produce and publish writing, including in collaboration with peers.</w:t>
            </w:r>
          </w:p>
          <w:p w:rsidR="006F01DB" w:rsidRPr="009510B7" w:rsidRDefault="006F01DB" w:rsidP="006F01DB">
            <w:pPr>
              <w:pStyle w:val="NormalWeb"/>
              <w:numPr>
                <w:ilvl w:val="0"/>
                <w:numId w:val="9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 xml:space="preserve">Demonstrate command of the conventions of </w:t>
            </w:r>
            <w:proofErr w:type="gramStart"/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standard</w:t>
            </w:r>
            <w:proofErr w:type="gramEnd"/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 xml:space="preserve"> English grammar and usage when writing or speaking.</w:t>
            </w:r>
          </w:p>
          <w:p w:rsidR="009510B7" w:rsidRPr="009510B7" w:rsidRDefault="009510B7" w:rsidP="006F01DB">
            <w:pPr>
              <w:pStyle w:val="NormalWeb"/>
              <w:numPr>
                <w:ilvl w:val="0"/>
                <w:numId w:val="9"/>
              </w:numPr>
              <w:rPr>
                <w:rFonts w:ascii="Century Gothic" w:hAnsi="Century Gothic" w:cs="Arial"/>
                <w:color w:val="111111"/>
                <w:sz w:val="22"/>
                <w:szCs w:val="22"/>
              </w:rPr>
            </w:pPr>
            <w:r w:rsidRPr="009510B7">
              <w:rPr>
                <w:rFonts w:ascii="Century Gothic" w:hAnsi="Century Gothic"/>
                <w:color w:val="000000"/>
                <w:sz w:val="22"/>
                <w:szCs w:val="22"/>
              </w:rPr>
              <w:t>Recount or describe key ideas or details from a text read aloud or information presented orally or through other media.</w:t>
            </w:r>
          </w:p>
          <w:p w:rsidR="006F01DB" w:rsidRPr="006F01DB" w:rsidRDefault="006F01DB" w:rsidP="006F01DB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 xml:space="preserve">Form and use the past tense of frequently occurring irregular verbs (e.g., sat, hid, </w:t>
            </w:r>
            <w:proofErr w:type="gramStart"/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told</w:t>
            </w:r>
            <w:proofErr w:type="gramEnd"/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).</w:t>
            </w:r>
          </w:p>
          <w:p w:rsidR="006F01DB" w:rsidRPr="006F01DB" w:rsidRDefault="006F01DB" w:rsidP="006F01DB">
            <w:pPr>
              <w:pStyle w:val="NormalWeb"/>
              <w:numPr>
                <w:ilvl w:val="0"/>
                <w:numId w:val="9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 xml:space="preserve">Produce, expand, and rearrange complete simple and compound sentences (e.g., </w:t>
            </w:r>
            <w:proofErr w:type="gramStart"/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The</w:t>
            </w:r>
            <w:proofErr w:type="gramEnd"/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 xml:space="preserve"> boy watched the movie; The little boy watched the movie; The action movie was watched by the little boy).</w:t>
            </w:r>
          </w:p>
          <w:p w:rsidR="006F01DB" w:rsidRPr="006F01DB" w:rsidRDefault="006F01DB" w:rsidP="006F01DB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Style w:val="Strong"/>
                <w:rFonts w:ascii="Century Gothic" w:hAnsi="Century Gothic" w:cs="Arial"/>
                <w:color w:val="111111"/>
                <w:shd w:val="clear" w:color="auto" w:fill="F0F0F0"/>
              </w:rPr>
              <w:t>Participate in shared research and writing projects (e.g., read a number of books on a single topic to produce a report, record science observations).</w:t>
            </w:r>
          </w:p>
          <w:p w:rsidR="006F01DB" w:rsidRPr="006F01DB" w:rsidRDefault="006F01DB" w:rsidP="006F01DB">
            <w:pPr>
              <w:pStyle w:val="NormalWeb"/>
              <w:numPr>
                <w:ilvl w:val="0"/>
                <w:numId w:val="9"/>
              </w:numPr>
              <w:rPr>
                <w:rFonts w:ascii="Century Gothic" w:hAnsi="Century Gothic" w:cs="Arial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  <w:shd w:val="clear" w:color="auto" w:fill="F0F0F0"/>
              </w:rPr>
              <w:t>Recall information from experiences or gather information from provided sources to answer a question.</w:t>
            </w:r>
          </w:p>
          <w:p w:rsidR="006F01DB" w:rsidRPr="006F01DB" w:rsidRDefault="006F01DB" w:rsidP="006F01DB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entury Gothic" w:hAnsi="Century Gothic" w:cs="Arial"/>
                <w:b w:val="0"/>
                <w:bCs w:val="0"/>
                <w:color w:val="111111"/>
              </w:rPr>
            </w:pPr>
            <w:r w:rsidRPr="006F01DB">
              <w:rPr>
                <w:rFonts w:ascii="Century Gothic" w:hAnsi="Century Gothic" w:cs="Arial"/>
                <w:color w:val="111111"/>
              </w:rPr>
              <w:t xml:space="preserve">Demonstrate command of the conventions of </w:t>
            </w:r>
            <w:proofErr w:type="gramStart"/>
            <w:r w:rsidRPr="006F01DB">
              <w:rPr>
                <w:rFonts w:ascii="Century Gothic" w:hAnsi="Century Gothic" w:cs="Arial"/>
                <w:color w:val="111111"/>
              </w:rPr>
              <w:t>standard</w:t>
            </w:r>
            <w:proofErr w:type="gramEnd"/>
            <w:r w:rsidRPr="006F01DB">
              <w:rPr>
                <w:rFonts w:ascii="Century Gothic" w:hAnsi="Century Gothic" w:cs="Arial"/>
                <w:color w:val="111111"/>
              </w:rPr>
              <w:t xml:space="preserve"> English capitalization, punctuation, and spelling when writing.* - Capitalize holidays, product names, and geographical names. * - Demonstrate command of the conventions of </w:t>
            </w:r>
            <w:proofErr w:type="gramStart"/>
            <w:r w:rsidRPr="006F01DB">
              <w:rPr>
                <w:rFonts w:ascii="Century Gothic" w:hAnsi="Century Gothic" w:cs="Arial"/>
                <w:color w:val="111111"/>
              </w:rPr>
              <w:t>standard</w:t>
            </w:r>
            <w:proofErr w:type="gramEnd"/>
            <w:r w:rsidRPr="006F01DB">
              <w:rPr>
                <w:rFonts w:ascii="Century Gothic" w:hAnsi="Century Gothic" w:cs="Arial"/>
                <w:color w:val="111111"/>
              </w:rPr>
              <w:t xml:space="preserve"> English capitalization, punctuation, and spelling when writing. Consult reference materials, including beginning dictionaries, as needed to check and correct spellings.</w:t>
            </w:r>
          </w:p>
          <w:p w:rsidR="006F01DB" w:rsidRPr="00463F5A" w:rsidRDefault="006F01DB" w:rsidP="006F01D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111111"/>
              </w:rPr>
            </w:pPr>
          </w:p>
        </w:tc>
      </w:tr>
      <w:tr w:rsidR="009D695E" w:rsidTr="009D695E">
        <w:trPr>
          <w:cantSplit/>
          <w:trHeight w:val="1134"/>
        </w:trPr>
        <w:tc>
          <w:tcPr>
            <w:tcW w:w="828" w:type="dxa"/>
            <w:textDirection w:val="btLr"/>
          </w:tcPr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  <w:r w:rsidRPr="009D695E">
              <w:rPr>
                <w:rFonts w:ascii="HelloDotStick" w:hAnsi="HelloDotStick"/>
                <w:sz w:val="56"/>
                <w:szCs w:val="56"/>
              </w:rPr>
              <w:lastRenderedPageBreak/>
              <w:t>Math</w:t>
            </w: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  <w:p w:rsidR="009D695E" w:rsidRPr="009D695E" w:rsidRDefault="009D695E" w:rsidP="001F3FCC">
            <w:pPr>
              <w:ind w:left="113" w:right="113"/>
              <w:jc w:val="center"/>
              <w:rPr>
                <w:rFonts w:ascii="HelloDotStick" w:hAnsi="HelloDotStick"/>
                <w:sz w:val="56"/>
                <w:szCs w:val="56"/>
              </w:rPr>
            </w:pPr>
          </w:p>
        </w:tc>
        <w:tc>
          <w:tcPr>
            <w:tcW w:w="10170" w:type="dxa"/>
          </w:tcPr>
          <w:p w:rsidR="006F01DB" w:rsidRPr="00CF529A" w:rsidRDefault="006F01DB" w:rsidP="006F01DB">
            <w:pPr>
              <w:pStyle w:val="NormalWeb"/>
              <w:numPr>
                <w:ilvl w:val="0"/>
                <w:numId w:val="11"/>
              </w:numPr>
              <w:shd w:val="clear" w:color="auto" w:fill="F0F0F0"/>
              <w:spacing w:before="0" w:beforeAutospacing="0" w:after="0" w:afterAutospacing="0"/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 w:cs="Arial"/>
                <w:b/>
                <w:color w:val="111111"/>
              </w:rPr>
              <w:t xml:space="preserve">Understand that the three digits of a three-digit number represent amounts of hundreds, tens, and ones; e.g., 706 equals 7 hundreds, 0 tens, and 6 ones. a. 100 can be thought of as a bundle of ten tens - called a "hundred." b. The numbers 100, 200, 300, 400, 500, 600, 700, 800, 900 refer to one, two, three, four, five, six, seven, eight, or nine hundreds (and 0 </w:t>
            </w:r>
            <w:proofErr w:type="spellStart"/>
            <w:r w:rsidRPr="00CF529A">
              <w:rPr>
                <w:rFonts w:ascii="Century Gothic" w:hAnsi="Century Gothic" w:cs="Arial"/>
                <w:b/>
                <w:color w:val="111111"/>
              </w:rPr>
              <w:t>tens</w:t>
            </w:r>
            <w:proofErr w:type="spellEnd"/>
            <w:r w:rsidRPr="00CF529A">
              <w:rPr>
                <w:rFonts w:ascii="Century Gothic" w:hAnsi="Century Gothic" w:cs="Arial"/>
                <w:b/>
                <w:color w:val="111111"/>
              </w:rPr>
              <w:t xml:space="preserve"> and 0 ones)</w:t>
            </w:r>
          </w:p>
          <w:p w:rsidR="006F01DB" w:rsidRPr="00CF529A" w:rsidRDefault="006F01DB" w:rsidP="00F0260A">
            <w:pPr>
              <w:pStyle w:val="NormalWeb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>Count within 1000; skip-count by 5s, 10s, and 100s.</w:t>
            </w:r>
          </w:p>
          <w:p w:rsidR="006F01DB" w:rsidRPr="00CF529A" w:rsidRDefault="006F01DB" w:rsidP="00F0260A">
            <w:pPr>
              <w:pStyle w:val="NormalWeb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>Read and write numbers to 1000 using base-ten numerals, number names, and expanded form.</w:t>
            </w:r>
          </w:p>
          <w:p w:rsidR="006F01DB" w:rsidRPr="00CF529A" w:rsidRDefault="006F01DB" w:rsidP="00F0260A">
            <w:pPr>
              <w:pStyle w:val="NormalWeb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>Compare two three-digit numbers based on meanings of the hundreds, tens, and ones digits, using &gt;</w:t>
            </w:r>
            <w:proofErr w:type="gramStart"/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>;,</w:t>
            </w:r>
            <w:proofErr w:type="gramEnd"/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 xml:space="preserve"> =, and &lt; symbols to record the results of comparisons.</w:t>
            </w:r>
          </w:p>
          <w:p w:rsidR="006F01DB" w:rsidRPr="00CF529A" w:rsidRDefault="006F01DB" w:rsidP="00F0260A">
            <w:pPr>
              <w:pStyle w:val="NormalWeb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>Fluently add and subtract within 100 using strategies based on place value, properties of operations, and/or the relationship between addition and subtraction.</w:t>
            </w:r>
          </w:p>
          <w:p w:rsidR="006F01DB" w:rsidRPr="00CF529A" w:rsidRDefault="006F01DB" w:rsidP="006F01DB">
            <w:pPr>
              <w:pStyle w:val="NormalWeb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>Explain why addition and subtraction strategies work, using place value and the properties of operations.</w:t>
            </w:r>
          </w:p>
          <w:p w:rsidR="006F01DB" w:rsidRPr="00CF529A" w:rsidRDefault="006F01DB" w:rsidP="006F01DB">
            <w:pPr>
              <w:pStyle w:val="NormalWeb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/>
                <w:b/>
              </w:rPr>
      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      </w:r>
          </w:p>
          <w:p w:rsidR="006F01DB" w:rsidRPr="00CF529A" w:rsidRDefault="006F01DB" w:rsidP="00F0260A">
            <w:pPr>
              <w:pStyle w:val="NormalWeb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>Tell and write time from analog and digital clocks to the nearest five minutes, using a.m. and p.m.</w:t>
            </w:r>
          </w:p>
          <w:p w:rsidR="006F01DB" w:rsidRPr="00CF529A" w:rsidRDefault="006F01DB" w:rsidP="00F0260A">
            <w:pPr>
              <w:pStyle w:val="NormalWeb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111111"/>
              </w:rPr>
            </w:pPr>
            <w:r w:rsidRPr="00CF529A">
              <w:rPr>
                <w:rFonts w:ascii="Century Gothic" w:hAnsi="Century Gothic" w:cs="Arial"/>
                <w:b/>
                <w:color w:val="111111"/>
                <w:shd w:val="clear" w:color="auto" w:fill="F0F0F0"/>
              </w:rPr>
              <w:t>Solve word problems involving dollar bills, quarters, dimes, nickels, and pennies, using $ and ¢ symbols appropriately. Example: If you have 2 dimes and 3 pennies, how many cents do you have?</w:t>
            </w:r>
          </w:p>
          <w:p w:rsidR="001F3FCC" w:rsidRPr="006F01DB" w:rsidRDefault="001F3FCC" w:rsidP="006F01DB">
            <w:pPr>
              <w:pStyle w:val="NormalWeb"/>
              <w:ind w:left="720"/>
              <w:rPr>
                <w:rFonts w:ascii="Century Gothic" w:hAnsi="Century Gothic" w:cs="Arial"/>
                <w:b/>
                <w:color w:val="111111"/>
              </w:rPr>
            </w:pPr>
          </w:p>
        </w:tc>
      </w:tr>
    </w:tbl>
    <w:p w:rsidR="009D695E" w:rsidRDefault="009D695E" w:rsidP="009D695E"/>
    <w:sectPr w:rsidR="009D695E" w:rsidSect="009D6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ypewri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DotStic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D7D"/>
    <w:multiLevelType w:val="hybridMultilevel"/>
    <w:tmpl w:val="53CC1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2332E"/>
    <w:multiLevelType w:val="hybridMultilevel"/>
    <w:tmpl w:val="C936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2CB7"/>
    <w:multiLevelType w:val="hybridMultilevel"/>
    <w:tmpl w:val="32DA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158E1"/>
    <w:multiLevelType w:val="hybridMultilevel"/>
    <w:tmpl w:val="94A87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6E76"/>
    <w:multiLevelType w:val="hybridMultilevel"/>
    <w:tmpl w:val="429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301A3"/>
    <w:multiLevelType w:val="hybridMultilevel"/>
    <w:tmpl w:val="E4C4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245E"/>
    <w:multiLevelType w:val="hybridMultilevel"/>
    <w:tmpl w:val="DBC21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57A86"/>
    <w:multiLevelType w:val="hybridMultilevel"/>
    <w:tmpl w:val="827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34FEC"/>
    <w:multiLevelType w:val="hybridMultilevel"/>
    <w:tmpl w:val="CD4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77608"/>
    <w:multiLevelType w:val="hybridMultilevel"/>
    <w:tmpl w:val="48042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B6054"/>
    <w:multiLevelType w:val="multilevel"/>
    <w:tmpl w:val="9FCE1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5E"/>
    <w:rsid w:val="00047134"/>
    <w:rsid w:val="001A2A4D"/>
    <w:rsid w:val="001F3FCC"/>
    <w:rsid w:val="002D5DEF"/>
    <w:rsid w:val="003337E4"/>
    <w:rsid w:val="00372A6E"/>
    <w:rsid w:val="003D185E"/>
    <w:rsid w:val="00463F5A"/>
    <w:rsid w:val="004B3084"/>
    <w:rsid w:val="00530B63"/>
    <w:rsid w:val="005E09CC"/>
    <w:rsid w:val="00604FE6"/>
    <w:rsid w:val="006F01DB"/>
    <w:rsid w:val="00814C1A"/>
    <w:rsid w:val="00932699"/>
    <w:rsid w:val="009510B7"/>
    <w:rsid w:val="009D695E"/>
    <w:rsid w:val="00AF202E"/>
    <w:rsid w:val="00C44B93"/>
    <w:rsid w:val="00CC00CA"/>
    <w:rsid w:val="00CF529A"/>
    <w:rsid w:val="00D137F6"/>
    <w:rsid w:val="00D62486"/>
    <w:rsid w:val="00E171C7"/>
    <w:rsid w:val="00E26E36"/>
    <w:rsid w:val="00F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BC3F9-5C44-4820-A561-EEE0F8FE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69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695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F3FC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F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2A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lmsmith</cp:lastModifiedBy>
  <cp:revision>3</cp:revision>
  <cp:lastPrinted>2013-09-23T19:42:00Z</cp:lastPrinted>
  <dcterms:created xsi:type="dcterms:W3CDTF">2015-10-19T16:25:00Z</dcterms:created>
  <dcterms:modified xsi:type="dcterms:W3CDTF">2015-10-19T16:49:00Z</dcterms:modified>
</cp:coreProperties>
</file>